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78" w:rsidRPr="00BB5278" w:rsidRDefault="00BB5278" w:rsidP="00BB5278">
      <w:pPr>
        <w:jc w:val="both"/>
        <w:rPr>
          <w:rFonts w:ascii="Times New Roman" w:hAnsi="Times New Roman"/>
          <w:b/>
        </w:rPr>
      </w:pPr>
      <w:r w:rsidRPr="00BB5278">
        <w:rPr>
          <w:rFonts w:ascii="Times New Roman" w:hAnsi="Times New Roman"/>
          <w:b/>
        </w:rPr>
        <w:t xml:space="preserve">« Les politiques du peuple : une alternative au consensus démocratique néolibéral ? » </w:t>
      </w:r>
    </w:p>
    <w:p w:rsidR="00BB5278" w:rsidRDefault="00BB5278" w:rsidP="00BB5278">
      <w:pPr>
        <w:jc w:val="both"/>
        <w:rPr>
          <w:rFonts w:ascii="Times New Roman" w:hAnsi="Times New Roman"/>
        </w:rPr>
      </w:pPr>
    </w:p>
    <w:p w:rsidR="00BB5278" w:rsidRDefault="00BB5278" w:rsidP="00BB52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5278" w:rsidRDefault="00BB5278" w:rsidP="00BB5278">
      <w:pPr>
        <w:jc w:val="both"/>
        <w:rPr>
          <w:rFonts w:ascii="Times New Roman" w:hAnsi="Times New Roman"/>
        </w:rPr>
      </w:pPr>
    </w:p>
    <w:p w:rsidR="007509C1" w:rsidRDefault="00BB5278" w:rsidP="00BB52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communication souhaite interroger la fécondité du modèle populiste pour penser les alternatives démocratiques qui s’offrent à nous devant l’émergence de nouveaux acteurs et mouvements politiques comme </w:t>
      </w:r>
      <w:proofErr w:type="spellStart"/>
      <w:r w:rsidRPr="00366127">
        <w:rPr>
          <w:rFonts w:ascii="Times New Roman" w:hAnsi="Times New Roman"/>
        </w:rPr>
        <w:t>Syriza</w:t>
      </w:r>
      <w:proofErr w:type="spellEnd"/>
      <w:r>
        <w:rPr>
          <w:rFonts w:ascii="Times New Roman" w:hAnsi="Times New Roman"/>
        </w:rPr>
        <w:t xml:space="preserve"> en Grèce et </w:t>
      </w:r>
      <w:proofErr w:type="spellStart"/>
      <w:r w:rsidRPr="00366127">
        <w:rPr>
          <w:rFonts w:ascii="Times New Roman" w:hAnsi="Times New Roman"/>
        </w:rPr>
        <w:t>Podemos</w:t>
      </w:r>
      <w:proofErr w:type="spellEnd"/>
      <w:r>
        <w:rPr>
          <w:rFonts w:ascii="Times New Roman" w:hAnsi="Times New Roman"/>
        </w:rPr>
        <w:t xml:space="preserve"> en Espagne. Ces deux mouvements, frappés de l’anathème de « populismes anti-européens » par leur opposition systématique au consensus démocratique </w:t>
      </w:r>
      <w:proofErr w:type="spellStart"/>
      <w:r>
        <w:rPr>
          <w:rFonts w:ascii="Times New Roman" w:hAnsi="Times New Roman"/>
        </w:rPr>
        <w:t>néo-libéral</w:t>
      </w:r>
      <w:proofErr w:type="spellEnd"/>
      <w:r>
        <w:rPr>
          <w:rFonts w:ascii="Times New Roman" w:hAnsi="Times New Roman"/>
        </w:rPr>
        <w:t>, peuvent en effet être rattachés à la tradition populiste</w:t>
      </w:r>
      <w:r w:rsidR="007509C1">
        <w:rPr>
          <w:rFonts w:ascii="Times New Roman" w:hAnsi="Times New Roman"/>
        </w:rPr>
        <w:t>, mais à la condition de changer définitivement nos catégories de pensée</w:t>
      </w:r>
      <w:r w:rsidR="00366127">
        <w:rPr>
          <w:rFonts w:ascii="Times New Roman" w:hAnsi="Times New Roman"/>
        </w:rPr>
        <w:t>.</w:t>
      </w:r>
    </w:p>
    <w:p w:rsidR="00366127" w:rsidRDefault="00BB5278" w:rsidP="00BB52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l’on considère le populisme comme un ensemble de « politiques du peuple » activées à la tête de l’État et ambitionnant à intégrer socialement les exclus du contrat </w:t>
      </w:r>
      <w:proofErr w:type="spellStart"/>
      <w:r>
        <w:rPr>
          <w:rFonts w:ascii="Times New Roman" w:hAnsi="Times New Roman"/>
        </w:rPr>
        <w:t>néo-libéral</w:t>
      </w:r>
      <w:proofErr w:type="spellEnd"/>
      <w:r>
        <w:rPr>
          <w:rFonts w:ascii="Times New Roman" w:hAnsi="Times New Roman"/>
        </w:rPr>
        <w:t xml:space="preserve">, à inclure symboliquement les </w:t>
      </w:r>
      <w:proofErr w:type="spellStart"/>
      <w:r>
        <w:rPr>
          <w:rFonts w:ascii="Times New Roman" w:hAnsi="Times New Roman"/>
        </w:rPr>
        <w:t>sans-part</w:t>
      </w:r>
      <w:proofErr w:type="spellEnd"/>
      <w:r>
        <w:rPr>
          <w:rFonts w:ascii="Times New Roman" w:hAnsi="Times New Roman"/>
        </w:rPr>
        <w:t xml:space="preserve"> de la communauté politique, et à réactiver la démocratie par des dispositifs participatifs « par le bas », </w:t>
      </w:r>
      <w:proofErr w:type="spellStart"/>
      <w:r>
        <w:rPr>
          <w:rFonts w:ascii="Times New Roman" w:hAnsi="Times New Roman"/>
        </w:rPr>
        <w:t>Syriza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Podemos</w:t>
      </w:r>
      <w:proofErr w:type="spellEnd"/>
      <w:r>
        <w:rPr>
          <w:rFonts w:ascii="Times New Roman" w:hAnsi="Times New Roman"/>
        </w:rPr>
        <w:t xml:space="preserve"> font pleinement partie de la tradition populiste. </w:t>
      </w:r>
      <w:r w:rsidR="007509C1">
        <w:rPr>
          <w:rFonts w:ascii="Times New Roman" w:hAnsi="Times New Roman"/>
        </w:rPr>
        <w:t>Tradition politique émancipatrice</w:t>
      </w:r>
      <w:r>
        <w:rPr>
          <w:rFonts w:ascii="Times New Roman" w:hAnsi="Times New Roman"/>
        </w:rPr>
        <w:t xml:space="preserve">, plongeant ses racines dans le </w:t>
      </w:r>
      <w:proofErr w:type="spellStart"/>
      <w:r w:rsidRPr="00BB5278">
        <w:rPr>
          <w:rFonts w:ascii="Times New Roman" w:hAnsi="Times New Roman"/>
          <w:i/>
        </w:rPr>
        <w:t>narodnischestvo</w:t>
      </w:r>
      <w:proofErr w:type="spellEnd"/>
      <w:r>
        <w:rPr>
          <w:rFonts w:ascii="Times New Roman" w:hAnsi="Times New Roman"/>
        </w:rPr>
        <w:t xml:space="preserve"> russe (1840-80), dans l’expérience éphémère du </w:t>
      </w:r>
      <w:proofErr w:type="spellStart"/>
      <w:r w:rsidRPr="007509C1">
        <w:rPr>
          <w:rFonts w:ascii="Times New Roman" w:hAnsi="Times New Roman"/>
          <w:i/>
        </w:rPr>
        <w:t>People’s</w:t>
      </w:r>
      <w:proofErr w:type="spellEnd"/>
      <w:r w:rsidRPr="007509C1">
        <w:rPr>
          <w:rFonts w:ascii="Times New Roman" w:hAnsi="Times New Roman"/>
          <w:i/>
        </w:rPr>
        <w:t xml:space="preserve"> Part</w:t>
      </w:r>
      <w:r w:rsidR="007509C1"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étatsunien (1890) et dans le « populisme </w:t>
      </w:r>
      <w:proofErr w:type="spellStart"/>
      <w:r>
        <w:rPr>
          <w:rFonts w:ascii="Times New Roman" w:hAnsi="Times New Roman"/>
        </w:rPr>
        <w:t>fondationnel</w:t>
      </w:r>
      <w:proofErr w:type="spellEnd"/>
      <w:r>
        <w:rPr>
          <w:rFonts w:ascii="Times New Roman" w:hAnsi="Times New Roman"/>
        </w:rPr>
        <w:t xml:space="preserve"> » latino-américain (1940-70), </w:t>
      </w:r>
      <w:r w:rsidR="007509C1">
        <w:rPr>
          <w:rFonts w:ascii="Times New Roman" w:hAnsi="Times New Roman"/>
        </w:rPr>
        <w:t xml:space="preserve">elle </w:t>
      </w:r>
      <w:r>
        <w:rPr>
          <w:rFonts w:ascii="Times New Roman" w:hAnsi="Times New Roman"/>
        </w:rPr>
        <w:t>retrouve aujourd’hui un nouveau souffle en Amérique latine contemporaine, avec la « révolution bolivarienne » au Venezuela, la « révolution indigène » en Bolivie et la « révolution citoyenne » en Équateur. Ce qui singularise ces expériences progressistes dans le champ politiqu</w:t>
      </w:r>
      <w:r w:rsidR="00366127">
        <w:rPr>
          <w:rFonts w:ascii="Times New Roman" w:hAnsi="Times New Roman"/>
        </w:rPr>
        <w:t>e global est, comme l’a souligné</w:t>
      </w:r>
      <w:r>
        <w:rPr>
          <w:rFonts w:ascii="Times New Roman" w:hAnsi="Times New Roman"/>
        </w:rPr>
        <w:t xml:space="preserve"> E. </w:t>
      </w:r>
      <w:proofErr w:type="spellStart"/>
      <w:r>
        <w:rPr>
          <w:rFonts w:ascii="Times New Roman" w:hAnsi="Times New Roman"/>
        </w:rPr>
        <w:t>Laclau</w:t>
      </w:r>
      <w:proofErr w:type="spellEnd"/>
      <w:r>
        <w:rPr>
          <w:rFonts w:ascii="Times New Roman" w:hAnsi="Times New Roman"/>
        </w:rPr>
        <w:t xml:space="preserve"> dans </w:t>
      </w:r>
      <w:r w:rsidRPr="00BB5278">
        <w:rPr>
          <w:rFonts w:ascii="Times New Roman" w:hAnsi="Times New Roman"/>
          <w:i/>
        </w:rPr>
        <w:t>La raison populiste</w:t>
      </w:r>
      <w:r>
        <w:rPr>
          <w:rFonts w:ascii="Times New Roman" w:hAnsi="Times New Roman"/>
        </w:rPr>
        <w:t>, de viser la « démocratisation (sociale) de la démocratie (politique) néolibérale ». Loin de constitue</w:t>
      </w:r>
      <w:r w:rsidR="00366127">
        <w:rPr>
          <w:rFonts w:ascii="Times New Roman" w:hAnsi="Times New Roman"/>
        </w:rPr>
        <w:t>r le « salut » de la démocratie</w:t>
      </w:r>
      <w:r>
        <w:rPr>
          <w:rFonts w:ascii="Times New Roman" w:hAnsi="Times New Roman"/>
        </w:rPr>
        <w:t xml:space="preserve">, le populisme est toutefois porteur de nouveaux écueils, premiers parmi tous la contradiction </w:t>
      </w:r>
      <w:r w:rsidR="004D09B9">
        <w:rPr>
          <w:rFonts w:ascii="Times New Roman" w:hAnsi="Times New Roman"/>
        </w:rPr>
        <w:t>structurale entre des</w:t>
      </w:r>
      <w:r>
        <w:rPr>
          <w:rFonts w:ascii="Times New Roman" w:hAnsi="Times New Roman"/>
        </w:rPr>
        <w:t xml:space="preserve"> politique</w:t>
      </w:r>
      <w:r w:rsidR="007509C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augmentant l’autonomie de l’organisation sociale (populaire) et la tentative constante d’étatiser la société civile, ou du moins de capter une partie de son autonomie retrouvée.</w:t>
      </w:r>
    </w:p>
    <w:p w:rsidR="00366127" w:rsidRDefault="00366127" w:rsidP="00BB5278">
      <w:pPr>
        <w:jc w:val="both"/>
        <w:rPr>
          <w:rFonts w:ascii="Times New Roman" w:hAnsi="Times New Roman"/>
        </w:rPr>
      </w:pPr>
    </w:p>
    <w:p w:rsidR="00BB5278" w:rsidRPr="00BB5278" w:rsidRDefault="00366127" w:rsidP="00BB5278">
      <w:pPr>
        <w:jc w:val="both"/>
        <w:rPr>
          <w:rFonts w:ascii="Times New Roman" w:hAnsi="Times New Roman"/>
        </w:rPr>
      </w:pPr>
      <w:r w:rsidRPr="00BB5278">
        <w:rPr>
          <w:rFonts w:ascii="Times New Roman" w:hAnsi="Times New Roman"/>
          <w:b/>
        </w:rPr>
        <w:t xml:space="preserve">Federico </w:t>
      </w:r>
      <w:proofErr w:type="spellStart"/>
      <w:r w:rsidRPr="00BB5278">
        <w:rPr>
          <w:rFonts w:ascii="Times New Roman" w:hAnsi="Times New Roman"/>
          <w:b/>
        </w:rPr>
        <w:t>Tarragoni</w:t>
      </w:r>
      <w:proofErr w:type="spellEnd"/>
      <w:r w:rsidRPr="00BB5278">
        <w:rPr>
          <w:rFonts w:ascii="Times New Roman" w:hAnsi="Times New Roman"/>
          <w:b/>
        </w:rPr>
        <w:t> </w:t>
      </w:r>
      <w:r>
        <w:rPr>
          <w:rFonts w:ascii="Times New Roman" w:hAnsi="Times New Roman"/>
        </w:rPr>
        <w:t>: Agrégé de sciences sociales et</w:t>
      </w:r>
      <w:r w:rsidRPr="00F61FD0">
        <w:rPr>
          <w:rFonts w:ascii="Times New Roman" w:hAnsi="Times New Roman"/>
        </w:rPr>
        <w:t xml:space="preserve"> Maître de conférences en sociologie (LCSP – Laboratoire du changement social et politique – Université Paris 7-Denis Diderot)</w:t>
      </w:r>
      <w:r>
        <w:rPr>
          <w:rFonts w:ascii="Times New Roman" w:hAnsi="Times New Roman"/>
        </w:rPr>
        <w:t xml:space="preserve">. Coordinateur du séminaire interdisciplinaire « Théories et pratiques de l’émancipation : regards croisés » à l’Institut des Humanités de Paris (Université Paris 7-Denis Diderot). </w:t>
      </w:r>
      <w:hyperlink r:id="rId4" w:history="1">
        <w:r w:rsidRPr="004C7967">
          <w:rPr>
            <w:rStyle w:val="Lienhypertexte"/>
            <w:rFonts w:ascii="Times New Roman" w:hAnsi="Times New Roman"/>
          </w:rPr>
          <w:t>fedetarragoni@yahoo.fr</w:t>
        </w:r>
      </w:hyperlink>
    </w:p>
    <w:sectPr w:rsidR="00BB5278" w:rsidRPr="00BB5278" w:rsidSect="00BB527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5278"/>
    <w:rsid w:val="00343334"/>
    <w:rsid w:val="00366127"/>
    <w:rsid w:val="004D09B9"/>
    <w:rsid w:val="007509C1"/>
    <w:rsid w:val="00BB5278"/>
    <w:rsid w:val="00C079C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7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5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edetarragoni@yahoo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3327</Characters>
  <Application>Microsoft Macintosh Word</Application>
  <DocSecurity>0</DocSecurity>
  <Lines>27</Lines>
  <Paragraphs>6</Paragraphs>
  <ScaleCrop>false</ScaleCrop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cp:lastModifiedBy>Federico</cp:lastModifiedBy>
  <cp:revision>3</cp:revision>
  <dcterms:created xsi:type="dcterms:W3CDTF">2015-11-03T18:46:00Z</dcterms:created>
  <dcterms:modified xsi:type="dcterms:W3CDTF">2015-11-03T18:47:00Z</dcterms:modified>
</cp:coreProperties>
</file>